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AA" w:rsidRDefault="00965AAA" w:rsidP="00D94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-1080135</wp:posOffset>
            </wp:positionH>
            <wp:positionV relativeFrom="margin">
              <wp:posOffset>-729615</wp:posOffset>
            </wp:positionV>
            <wp:extent cx="7762875" cy="106965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кан_20230119 (3)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44A77" w:rsidRPr="00D9483A" w:rsidRDefault="00D9483A" w:rsidP="00D94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7</w:t>
      </w:r>
      <w:r w:rsidR="004562D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классах вносит значительный вклад в достижение </w:t>
      </w:r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главных целей основного общего образования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способствуя: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формированию целостного мировоззрения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соответствующего современному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совершенствованию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44A77" w:rsidRPr="00D9483A" w:rsidRDefault="00A44A77" w:rsidP="00D9483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Информатика имеет очень большое и всё возрастающее число междисциплинарных связей, причем как на уровне понятийного аппарата, так и на уровне инструментария. Многие положения, развиваемые информатикой, рассматриваются как основа создания и использования информационных и коммуникационных технологий – одного из наиболее значимых технологических достижений современной цивилизации.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предметные знания и способы деятельности (включая использование средств ИКТ),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 и в реальных жизненных ситуациях, становятся значимыми для формирования качеств личности, т. е. ориентированы на формирование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результатов.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 </w:t>
      </w:r>
      <w:bookmarkStart w:id="0" w:name="_GoBack"/>
      <w:bookmarkEnd w:id="0"/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черт нашего времени является всевозрастающая изменчивость окружающего мира.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учащихся умений организации собственной учебной деятельности, их ориентации на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деятельностную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жизненную позицию.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содержании курса информатики и ИКТ для 8–9 классов основной школы акцент сделан на изучении фундаментальных основ информатики, формировании информационной культуры, развитии алгоритмического мышления, реализации общеобразовательного потенциала предмета.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Цели и задачи курса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целей: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формирование основ научного мировоззрения в процессе систематизации, теоретического осмысления и обобщения имеющихся и получения новых знаний,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умений и способов деятельности в области информатики и информационных и коммуникационных технологий (ИКТ);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A44A77" w:rsidRPr="00D9483A" w:rsidRDefault="00A44A77" w:rsidP="00D9483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Задачи: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A44A77" w:rsidRPr="00D9483A" w:rsidRDefault="00A44A77" w:rsidP="00D9483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8 классе реализуется по программе расширенного курса в V–IX классах, по 1 часу в неделю, всего 34 часа.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Ценностные ориентиры содержание курса Информатика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Методологической основой федеральных государственных образовательных стандартов является системно-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подход, в рамках которого реализуются современные стратегии обучения, предполагающие использование информационных и коммуникационных технологий (ИКТ) в процессе изучения всех предметов, во внеурочной и внешкольной деятельности на протяжении всего периода обучения в школе. 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ИКТ не только обеспечивают образование с использованием той же технологии, которую учащиеся применяют для связи и развлечений вне школы (что важно само по себе с точки зрения социализации учащихся в современном информационном обществе), но и создают условия для индивидуализации учебного процесса, повышения его эффективности и результативности. На протяжении всего периода существования школьного курса информатики преподавание этого предмета было тесно связано с информатизацией школьного образования: именно в рамках курса информатики школьники знакомились с теоретическими основами информационных технологий, овладевали практическими навыками использования средств ИКТ, которые потенциально могли применять при изучении других школьных предметов и в повседневной жизни.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информатики в 5–9 классах вносит значительный вклад в достижение главных целей основного общего образования, способствуя: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развитию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умений и навыков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основе средств и методов информатики и ИКТ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овладению умениями работать с различными видами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целенаправленному формирование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понятий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«объект», «система», «модель», «алгоритм» и др.;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информации; развитию познавательных, интеллектуальных и творческих способностей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учащихся.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формированию целостного мировоззрения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соответствующего современному</w:t>
      </w: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уровню развития науки и общественной практики за счет развития представлений об информации как важнейшем стратегическом ресурсе развития личности, государства, общества; понимания роли информационных процессов в современном мире; 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совершенствованию </w:t>
      </w:r>
      <w:proofErr w:type="spellStart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общеучебных</w:t>
      </w:r>
      <w:proofErr w:type="spellEnd"/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и общекультурных навыков работы с информацией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систематизации и обобщения имеющихся и получения новых знаний, умений и способов деятельности в области информатики и ИКТ; развитию навыков самостоятельной учебной деятельности школьников (учебного проектирования, моделирования, исследовательской деятельности и т.д.);</w:t>
      </w:r>
    </w:p>
    <w:p w:rsidR="00A44A77" w:rsidRPr="00D9483A" w:rsidRDefault="00A44A77" w:rsidP="00D9483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воспитанию ответственного и избирательного отношения к информации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правовых и этических аспектов ее распространения, воспитанию стремления к продолжению образования и созидательной деятельности с применением средств ИКТ.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Личностные, </w:t>
      </w:r>
      <w:proofErr w:type="spellStart"/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метапредметные</w:t>
      </w:r>
      <w:proofErr w:type="spellEnd"/>
      <w:r w:rsidRPr="00D9483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предметные результаты освоения информатики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Личностные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представлений об информации как важнейшем стратегическом ресурсе развития личности, государства, общества;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информационных процессов в современном мире;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первичными навыками анализа и критичной оценки получаемой информации;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ответственное отношение к информации с учетом правовых и этических аспектов ее распространения;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чувства личной ответственности за качество окружающей информационной среды;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общению и сотрудничеству со сверстниками и взрослыми в процессе образовательной, общественно-полезной, учебно-исследовательской, творческой деятельности;</w:t>
      </w:r>
    </w:p>
    <w:p w:rsidR="00A44A77" w:rsidRPr="00D9483A" w:rsidRDefault="00A44A77" w:rsidP="00D9483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4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Метапредметные</w:t>
      </w:r>
      <w:proofErr w:type="spellEnd"/>
      <w:r w:rsidRPr="00D9483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освоенные обучающимися на базе одного, нескольких или всех учебных предметов способы деятельности, применимые как в рамках образовательного процесса, так и в других жизненных ситуациях. Основными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метапредметными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результатами, формируемыми при изучении информатики в основной школе, являются: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общепредметными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понятиями «объект», «система», «модель», «алгоритм», «исполнитель» и др.;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 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44A77" w:rsidRPr="00D9483A" w:rsidRDefault="00A44A77" w:rsidP="00D9483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ИКТ-компетентность –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 (обращение с устройствами ИКТ; фиксация изображений и звуков; создание письменных сообщений; создание графических объектов; создание музыкальных и звуковых сообщений; создание, восприятие и использование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гипермедиасообщений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; коммуникация и социальное взаимодействие; поиск и организация хранения информации; анализ информации).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результаты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 стандартом общего образования основные предметные результаты изучения информатики в основной школе отражают: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44A77" w:rsidRPr="00D9483A" w:rsidRDefault="00A44A77" w:rsidP="00D9483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Л. Л.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рекомендован Министерством образования РФ, выбран на основании образовательной программы, позволяет реализовать непрерывный курс учебного предмета «Информатика». Содержательные линии обучения информатике по УМК Л.Л. </w:t>
      </w:r>
      <w:proofErr w:type="spell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Босовой</w:t>
      </w:r>
      <w:proofErr w:type="spell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соответствуют содержательным линиям изучения предмета в основной школе.</w:t>
      </w:r>
    </w:p>
    <w:p w:rsidR="00D9483A" w:rsidRDefault="00D948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A44A77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УЧЕБНОГО ПРЕДМЕТА</w:t>
      </w:r>
    </w:p>
    <w:p w:rsidR="00D9483A" w:rsidRDefault="00D9483A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алгоритмизации (10 ч)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исполнителя. Неформальные и формальные исполнители. Учебные исполнители (Робот, Чертёжник, Черепаха, Кузнечик, Водолей, Удвоитель и др.) как примеры формальных исполнителей. Их назначение, среда, режим работы, система команд.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алгоритма как формального описания последовательности действий исполнителя при заданных начальных данных. Свойства алгоритмов. Способы записи алгоритмов.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Алгоритмический язык – формальный язык для записи алгоритмов. Программа – запись алгоритма на алгоритмическом языке. Непосредственное и программное управление исполнителем.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Линейные программы. Алгоритмические конструкции, связанные с проверкой условий: ветвление и повторение. Разработка алгоритмов: разбиение задачи на подзадачи, понятие вспомогательного алгоритма.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простой величины. Типы величин: целые, вещественные, символьные, строковые, логические. Переменные и константы. Знакомство с табличными величинами (массивами). Алгоритм работы с величинами – план целенаправленных действий по проведению вычислений при заданных начальных данных с использованием промежуточных результатов.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Управление, управляющая и управляемая системы, прямая и обратная связь. Управление в живой природе, обществе и технике.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формальных и неформальных исполнителей;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придумывать задачи по управлению учебными исполнителями;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примеры ситуаций, которые могут быть описаны с помощью линейных алгоритмов, алгоритмов с ветвлениями и циклами;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блок-схеме, для решения какой задачи предназначен данный алгоритм;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изменение значений величин при пошаговом выполнении алгоритма;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выбранному методу решения задачи, какие алгоритмические конструкции могут войти в алгоритм;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разбиение исходной задачи на подзадачи;</w:t>
      </w:r>
    </w:p>
    <w:p w:rsidR="00A44A77" w:rsidRPr="00D9483A" w:rsidRDefault="00A44A77" w:rsidP="00D9483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различные алгоритмы решения одной задачи.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готовые алгоритмы для конкретных исходных данных;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 запись алгоритма с одной формы в другую;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 арифметических действий;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цепочки команд, дающих нужный результат при конкретных исходных данных для исполнителя, преобразующего строки символов;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линейные алгоритмы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алгоритмы с ветвлениями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циклические алгоритмы по управлению учебным исполнителем;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арифметические, строковые, логические выражения и вычислять их значения; </w:t>
      </w:r>
    </w:p>
    <w:p w:rsidR="00A44A77" w:rsidRPr="00D9483A" w:rsidRDefault="00A44A77" w:rsidP="00D9483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алгоритм (различные алгоритмы) решения задачи с использованием основных алгоритмических конструкций и подпрограмм.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Начала программирования (10 ч)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Язык программирования. Основные правила одного из процедурных языков программирования (Паскаль, школьный алгоритмический язык и др.): правила представления данных; правила записи основных операторов (ввод, вывод, присваивание, ветвление, цикл) и вызова вспомогательных алгоритмов; правила записи программы.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Этапы решения задачи на компьютере: моделирование – разработка алгоритма – кодирование – отладка – тестирование.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задач по разработке и выполнению программ в выбранной среде программирования. 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готовые программы;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по программе, для решения какой задачи она предназначена;</w:t>
      </w:r>
    </w:p>
    <w:p w:rsidR="00A44A77" w:rsidRPr="00D9483A" w:rsidRDefault="00A44A77" w:rsidP="00D9483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этапы решения задачи на компьютере.</w:t>
      </w: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программировать линейные алгоритмы, предполагающие вычисление арифметических, строковых и логических выражений;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оператор/операторы ветвления (решение линейного неравенства, решение квадратного уравнения и пр.), в том числе с использованием логических операций;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оператор (операторы) цикла;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программы, содержащие подпрограмму;</w:t>
      </w:r>
    </w:p>
    <w:p w:rsidR="00A44A77" w:rsidRPr="00D9483A" w:rsidRDefault="00A44A77" w:rsidP="00D9483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программы для обработки одномерного массива: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минимального (максимального) значения в данном массиве;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подсчёт количества элементов массива, удовлетворяющих некоторому условию; 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суммы всех элементов массива;</w:t>
      </w:r>
    </w:p>
    <w:p w:rsidR="00A44A77" w:rsidRPr="00D9483A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количества и суммы всех четных элементов в массиве;</w:t>
      </w:r>
    </w:p>
    <w:p w:rsidR="00A44A77" w:rsidRDefault="00A44A77" w:rsidP="00D9483A">
      <w:pPr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элементов массива и пр.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Математические основы информатики (12 ч)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сведения о системах счисления. Понятие о непозиционных и позиционных системах счисления. Знакомство с двоичной, восьмеричной и шестнадцатеричной системами счисления, запись в них целых десятичных чисел от 0 до 1024. Перевод небольших целых чисел из двоичной системы счисления в десятичную. Двоичная арифметика.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Компьютерное представление целых чисел. Представление вещественных чисел.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Высказывания. Логические операции. Логические выражения. Построение таблиц истинности для логических выражений. Свойства логических операций. Решение логических задач. Логические элементы.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Аналитическая деятельность: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любую позиционную систему как знаковую систему;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диапазон целых чисел в n-разрядном представлении;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логическую структуру высказываний;</w:t>
      </w:r>
    </w:p>
    <w:p w:rsidR="00DA2B06" w:rsidRPr="00D9483A" w:rsidRDefault="00DA2B06" w:rsidP="00DA2B0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простейшие электронные схемы.</w:t>
      </w:r>
    </w:p>
    <w:p w:rsidR="00DA2B06" w:rsidRPr="00D9483A" w:rsidRDefault="00DA2B06" w:rsidP="00DA2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деятельность: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(от 0 до 1024) целые числа из десятичной системы счисления в двоичную, восьмеричную, шестнадцатеричную и обратно;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операции сложения и умножения над небольшими двоичными числами;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таблицы истинности для логических выражений;</w:t>
      </w:r>
    </w:p>
    <w:p w:rsidR="00DA2B06" w:rsidRPr="00D9483A" w:rsidRDefault="00DA2B06" w:rsidP="00DA2B0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истинностное значение логического выражения.</w:t>
      </w:r>
    </w:p>
    <w:p w:rsid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B06" w:rsidRDefault="00DA2B06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Default="00D9483A" w:rsidP="00D948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ПЛАН.</w:t>
      </w:r>
    </w:p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40"/>
        <w:gridCol w:w="867"/>
        <w:gridCol w:w="1670"/>
        <w:gridCol w:w="1789"/>
        <w:gridCol w:w="1019"/>
      </w:tblGrid>
      <w:tr w:rsidR="00D9483A" w:rsidRPr="00D9483A" w:rsidTr="00D9483A">
        <w:tc>
          <w:tcPr>
            <w:tcW w:w="560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440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867" w:type="dxa"/>
            <w:vMerge w:val="restart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4478" w:type="dxa"/>
            <w:gridSpan w:val="3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9483A" w:rsidRPr="00D9483A" w:rsidTr="00DA2B06">
        <w:tc>
          <w:tcPr>
            <w:tcW w:w="560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0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0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1789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</w:t>
            </w:r>
          </w:p>
        </w:tc>
        <w:tc>
          <w:tcPr>
            <w:tcW w:w="1019" w:type="dxa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</w:p>
        </w:tc>
      </w:tr>
      <w:tr w:rsidR="005B22A3" w:rsidRPr="00D9483A" w:rsidTr="007559DC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основы информатики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A2B06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алгоритмизации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9483A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программирования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22A3" w:rsidRPr="00D9483A" w:rsidTr="00D9483A">
        <w:tc>
          <w:tcPr>
            <w:tcW w:w="56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контроль</w:t>
            </w:r>
          </w:p>
        </w:tc>
        <w:tc>
          <w:tcPr>
            <w:tcW w:w="867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0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vAlign w:val="center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A3" w:rsidRPr="00D9483A" w:rsidTr="00D9483A">
        <w:tc>
          <w:tcPr>
            <w:tcW w:w="4000" w:type="dxa"/>
            <w:gridSpan w:val="2"/>
          </w:tcPr>
          <w:p w:rsidR="005B22A3" w:rsidRPr="00D9483A" w:rsidRDefault="005B22A3" w:rsidP="005B22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67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670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8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19" w:type="dxa"/>
          </w:tcPr>
          <w:p w:rsidR="005B22A3" w:rsidRPr="00D9483A" w:rsidRDefault="005B22A3" w:rsidP="005B2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83A">
        <w:rPr>
          <w:rFonts w:ascii="Times New Roman" w:hAnsi="Times New Roman" w:cs="Times New Roman"/>
          <w:b/>
          <w:sz w:val="24"/>
          <w:szCs w:val="24"/>
        </w:rPr>
        <w:t>ГРАФИК ПРОВЕДЕНИЯ КОНТРОЛЬНЫХ РАБОТ</w:t>
      </w:r>
    </w:p>
    <w:p w:rsidR="00D9483A" w:rsidRPr="00D9483A" w:rsidRDefault="00D9483A" w:rsidP="00D948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5628"/>
        <w:gridCol w:w="1708"/>
        <w:gridCol w:w="1674"/>
      </w:tblGrid>
      <w:tr w:rsidR="00D9483A" w:rsidRPr="00D9483A" w:rsidTr="00C42BCA">
        <w:tc>
          <w:tcPr>
            <w:tcW w:w="561" w:type="dxa"/>
            <w:vMerge w:val="restart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28" w:type="dxa"/>
            <w:vMerge w:val="restart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  <w:tc>
          <w:tcPr>
            <w:tcW w:w="3382" w:type="dxa"/>
            <w:gridSpan w:val="2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D9483A" w:rsidRPr="00D9483A" w:rsidTr="00C42BCA">
        <w:tc>
          <w:tcPr>
            <w:tcW w:w="561" w:type="dxa"/>
            <w:vMerge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8" w:type="dxa"/>
            <w:vMerge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1674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№2</w:t>
            </w:r>
            <w:r w:rsidRPr="00D9483A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Контрольная работа №3 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83A" w:rsidRPr="00D9483A" w:rsidTr="00C42BCA">
        <w:tc>
          <w:tcPr>
            <w:tcW w:w="561" w:type="dxa"/>
            <w:shd w:val="clear" w:color="auto" w:fill="auto"/>
            <w:vAlign w:val="center"/>
          </w:tcPr>
          <w:p w:rsidR="00D9483A" w:rsidRPr="00D9483A" w:rsidRDefault="00D9483A" w:rsidP="00D94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8" w:type="dxa"/>
            <w:shd w:val="clear" w:color="auto" w:fill="auto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№4. Итоговая контрольная работа</w:t>
            </w:r>
          </w:p>
        </w:tc>
        <w:tc>
          <w:tcPr>
            <w:tcW w:w="1708" w:type="dxa"/>
            <w:shd w:val="clear" w:color="auto" w:fill="auto"/>
            <w:vAlign w:val="center"/>
          </w:tcPr>
          <w:p w:rsidR="00D9483A" w:rsidRPr="00D9483A" w:rsidRDefault="00D9483A" w:rsidP="00D9483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shd w:val="clear" w:color="auto" w:fill="auto"/>
          </w:tcPr>
          <w:p w:rsidR="00D9483A" w:rsidRPr="00D9483A" w:rsidRDefault="00D9483A" w:rsidP="00D948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483A" w:rsidRPr="00D9483A" w:rsidRDefault="00D9483A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83A" w:rsidRPr="00D9483A" w:rsidRDefault="00D9483A" w:rsidP="00D948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A44A77" w:rsidP="00D94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  <w:sectPr w:rsidR="00A44A77" w:rsidRPr="00D9483A" w:rsidSect="00316436">
          <w:footerReference w:type="defaul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A44A77" w:rsidRPr="00D9483A" w:rsidRDefault="00D9483A" w:rsidP="00D9483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9483A">
        <w:rPr>
          <w:rFonts w:ascii="Times New Roman" w:hAnsi="Times New Roman"/>
          <w:b/>
          <w:sz w:val="24"/>
          <w:szCs w:val="24"/>
        </w:rPr>
        <w:lastRenderedPageBreak/>
        <w:t>КАЛЕНДАРНО-ТЕМАТИЧЕСКОЙ ПЛАНИРОВАНИЕ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 xml:space="preserve">Предмет: </w:t>
      </w:r>
      <w:r w:rsidR="00D9483A">
        <w:rPr>
          <w:rFonts w:ascii="Times New Roman" w:hAnsi="Times New Roman"/>
          <w:sz w:val="24"/>
          <w:szCs w:val="24"/>
        </w:rPr>
        <w:t>информатика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 xml:space="preserve">Класс: 8 </w:t>
      </w:r>
    </w:p>
    <w:p w:rsidR="00A44A77" w:rsidRPr="00D9483A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D9483A">
        <w:rPr>
          <w:rFonts w:ascii="Times New Roman" w:hAnsi="Times New Roman"/>
          <w:sz w:val="24"/>
          <w:szCs w:val="24"/>
        </w:rPr>
        <w:t xml:space="preserve">Учебник: Информатика 8 класс </w:t>
      </w:r>
      <w:proofErr w:type="spellStart"/>
      <w:r w:rsidRPr="00D9483A">
        <w:rPr>
          <w:rFonts w:ascii="Times New Roman" w:hAnsi="Times New Roman"/>
          <w:sz w:val="24"/>
          <w:szCs w:val="24"/>
        </w:rPr>
        <w:t>Босова</w:t>
      </w:r>
      <w:proofErr w:type="spellEnd"/>
      <w:r w:rsidRPr="00D9483A">
        <w:rPr>
          <w:rFonts w:ascii="Times New Roman" w:hAnsi="Times New Roman"/>
          <w:sz w:val="24"/>
          <w:szCs w:val="24"/>
        </w:rPr>
        <w:t xml:space="preserve"> Л.Л., </w:t>
      </w:r>
      <w:proofErr w:type="spellStart"/>
      <w:r w:rsidRPr="00D9483A">
        <w:rPr>
          <w:rFonts w:ascii="Times New Roman" w:hAnsi="Times New Roman"/>
          <w:sz w:val="24"/>
          <w:szCs w:val="24"/>
        </w:rPr>
        <w:t>Босова</w:t>
      </w:r>
      <w:proofErr w:type="spellEnd"/>
      <w:r w:rsidRPr="00D9483A">
        <w:rPr>
          <w:rFonts w:ascii="Times New Roman" w:hAnsi="Times New Roman"/>
          <w:sz w:val="24"/>
          <w:szCs w:val="24"/>
        </w:rPr>
        <w:t xml:space="preserve"> А.Ю.</w:t>
      </w:r>
    </w:p>
    <w:tbl>
      <w:tblPr>
        <w:tblW w:w="5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104"/>
        <w:gridCol w:w="1134"/>
        <w:gridCol w:w="1842"/>
        <w:gridCol w:w="1772"/>
      </w:tblGrid>
      <w:tr w:rsidR="006525E3" w:rsidRPr="00D30AA7" w:rsidTr="006525E3">
        <w:trPr>
          <w:trHeight w:val="667"/>
        </w:trPr>
        <w:tc>
          <w:tcPr>
            <w:tcW w:w="257" w:type="pct"/>
            <w:vMerge w:val="restart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57" w:type="pct"/>
            <w:vMerge w:val="restart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546" w:type="pct"/>
            <w:vMerge w:val="restart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740" w:type="pct"/>
            <w:gridSpan w:val="2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 занятия</w:t>
            </w:r>
          </w:p>
        </w:tc>
      </w:tr>
      <w:tr w:rsidR="006525E3" w:rsidRPr="00D30AA7" w:rsidTr="006525E3">
        <w:trPr>
          <w:trHeight w:val="489"/>
        </w:trPr>
        <w:tc>
          <w:tcPr>
            <w:tcW w:w="257" w:type="pct"/>
            <w:vMerge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pct"/>
            <w:vMerge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  <w:vMerge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pct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853" w:type="pct"/>
            <w:vAlign w:val="center"/>
          </w:tcPr>
          <w:p w:rsidR="006525E3" w:rsidRPr="00D30AA7" w:rsidRDefault="006525E3" w:rsidP="00C42BCA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AA7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457" w:type="pct"/>
            <w:vAlign w:val="center"/>
          </w:tcPr>
          <w:p w:rsidR="006525E3" w:rsidRPr="00D9483A" w:rsidRDefault="006525E3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изучения курса информатики и ИКТ. Техника безопасности и организация рабочего места. Общие сведения о системах счисления.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Двоичная система счисления. Двоичная арифметика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632"/>
        </w:trPr>
        <w:tc>
          <w:tcPr>
            <w:tcW w:w="257" w:type="pct"/>
            <w:vAlign w:val="center"/>
          </w:tcPr>
          <w:p w:rsidR="006525E3" w:rsidRPr="004C1174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Восьмеричная и шестнадцатеричные системы счисления. «Компьютерные» системы счисления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99"/>
        </w:trPr>
        <w:tc>
          <w:tcPr>
            <w:tcW w:w="257" w:type="pct"/>
            <w:vAlign w:val="center"/>
          </w:tcPr>
          <w:p w:rsidR="006525E3" w:rsidRPr="004C1174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Правило перевода целых десятичных чисел в систему счисления с основанием q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404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Представление целых чисел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415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Представление вещественных чисел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4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Высказывание. Логические операции. 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Построение таблиц истинности для логических выражений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33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логических операций. 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831"/>
        </w:trPr>
        <w:tc>
          <w:tcPr>
            <w:tcW w:w="257" w:type="pct"/>
            <w:vAlign w:val="center"/>
          </w:tcPr>
          <w:p w:rsidR="006525E3" w:rsidRPr="009C74F7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11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Логические элементы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28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12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 xml:space="preserve"> «Математические основы информатики»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378"/>
        </w:trPr>
        <w:tc>
          <w:tcPr>
            <w:tcW w:w="257" w:type="pct"/>
            <w:vAlign w:val="center"/>
          </w:tcPr>
          <w:p w:rsidR="006525E3" w:rsidRPr="009C74F7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Алгоритмы и исполнители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383"/>
        </w:trPr>
        <w:tc>
          <w:tcPr>
            <w:tcW w:w="257" w:type="pct"/>
            <w:vAlign w:val="center"/>
          </w:tcPr>
          <w:p w:rsidR="006525E3" w:rsidRPr="00B9689A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Способы записи алгоритмов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B9689A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Объекты алгоритмов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040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«следование»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«ветвление». Полная форма ветвления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267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Сокращённая форма ветвления.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965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Алгоритмическая конструкция повторение». Цикл с заданным условием продолжения работы.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Цикл с заданным условием окончания работы.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D23EFA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Цикл с заданным числом повторений.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алгоритмизации».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23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 программирования Паскаль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24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Организация ввода и вывода данных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725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25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546" w:type="pct"/>
            <w:vAlign w:val="center"/>
          </w:tcPr>
          <w:p w:rsidR="006525E3" w:rsidRPr="00D23EFA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26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Программирование разветвляющихся алгоритмов. Условный оператор.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9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Составной оператор. Многообразие способов записи ветвлений.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52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продолжения работы.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515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29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условием окончания работы.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838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30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Программирование циклов с заданным числом повторений.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515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31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Различные варианты программирования циклического алгоритма.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26"/>
        </w:trPr>
        <w:tc>
          <w:tcPr>
            <w:tcW w:w="257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32</w:t>
            </w:r>
          </w:p>
        </w:tc>
        <w:tc>
          <w:tcPr>
            <w:tcW w:w="2457" w:type="pct"/>
            <w:vAlign w:val="center"/>
          </w:tcPr>
          <w:p w:rsidR="006525E3" w:rsidRPr="00DA2B06" w:rsidRDefault="006525E3" w:rsidP="009675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A2B06">
              <w:rPr>
                <w:rFonts w:ascii="Times New Roman" w:hAnsi="Times New Roman" w:cs="Times New Roman"/>
                <w:sz w:val="24"/>
                <w:szCs w:val="24"/>
              </w:rPr>
              <w:t xml:space="preserve"> «Начала программирования».</w:t>
            </w:r>
          </w:p>
        </w:tc>
        <w:tc>
          <w:tcPr>
            <w:tcW w:w="546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75A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05"/>
        </w:trPr>
        <w:tc>
          <w:tcPr>
            <w:tcW w:w="257" w:type="pct"/>
            <w:vAlign w:val="center"/>
          </w:tcPr>
          <w:p w:rsidR="006525E3" w:rsidRPr="00B675A8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33</w:t>
            </w:r>
          </w:p>
        </w:tc>
        <w:tc>
          <w:tcPr>
            <w:tcW w:w="2457" w:type="pct"/>
          </w:tcPr>
          <w:p w:rsidR="006525E3" w:rsidRPr="00D9483A" w:rsidRDefault="006525E3" w:rsidP="00967594">
            <w:pPr>
              <w:pStyle w:val="1"/>
              <w:keepNext w:val="0"/>
              <w:widowControl w:val="0"/>
              <w:spacing w:before="0" w:after="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9483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Контрольная работа №4. Итоговая контрольная работа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1126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34</w:t>
            </w:r>
          </w:p>
        </w:tc>
        <w:tc>
          <w:tcPr>
            <w:tcW w:w="2457" w:type="pct"/>
          </w:tcPr>
          <w:p w:rsidR="006525E3" w:rsidRPr="00D9483A" w:rsidRDefault="006525E3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8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учебного материала за год.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8571E8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</w:tr>
      <w:tr w:rsidR="006525E3" w:rsidRPr="005075E0" w:rsidTr="006525E3">
        <w:trPr>
          <w:trHeight w:val="480"/>
        </w:trPr>
        <w:tc>
          <w:tcPr>
            <w:tcW w:w="257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35</w:t>
            </w:r>
          </w:p>
        </w:tc>
        <w:tc>
          <w:tcPr>
            <w:tcW w:w="2457" w:type="pct"/>
            <w:vAlign w:val="center"/>
          </w:tcPr>
          <w:p w:rsidR="006525E3" w:rsidRPr="00D9483A" w:rsidRDefault="006525E3" w:rsidP="00967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546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887" w:type="pct"/>
            <w:vAlign w:val="center"/>
          </w:tcPr>
          <w:p w:rsidR="006525E3" w:rsidRPr="003D69BC" w:rsidRDefault="006525E3" w:rsidP="00967594">
            <w:pPr>
              <w:pStyle w:val="1"/>
              <w:keepNext w:val="0"/>
              <w:widowControl w:val="0"/>
              <w:spacing w:before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53" w:type="pct"/>
            <w:vAlign w:val="center"/>
          </w:tcPr>
          <w:p w:rsidR="006525E3" w:rsidRPr="005075E0" w:rsidRDefault="006525E3" w:rsidP="00967594">
            <w:pPr>
              <w:pStyle w:val="1"/>
              <w:keepNext w:val="0"/>
              <w:widowControl w:val="0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A44A77" w:rsidRDefault="00A44A77" w:rsidP="00D9483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D9483A" w:rsidRPr="00D9483A" w:rsidRDefault="00D9483A" w:rsidP="00D9483A">
      <w:pPr>
        <w:pStyle w:val="a6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A44A77" w:rsidRPr="00D9483A" w:rsidRDefault="00A44A77" w:rsidP="00D94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4A77" w:rsidRPr="00D9483A" w:rsidRDefault="00A44A77" w:rsidP="00D9483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  <w:sectPr w:rsidR="00A44A77" w:rsidRPr="00D9483A" w:rsidSect="006525E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A44A77" w:rsidRPr="00D9483A" w:rsidRDefault="00A44A77" w:rsidP="00D9483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Требования к подготовке школьников в области информатики и ИКТ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Математические основы информатики 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A77" w:rsidRPr="00D9483A" w:rsidRDefault="00A44A77" w:rsidP="00D9483A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записывать в двоичной системе целые числа от 0 до 256; </w:t>
      </w:r>
    </w:p>
    <w:p w:rsidR="00A44A77" w:rsidRPr="00D9483A" w:rsidRDefault="00A44A77" w:rsidP="00D9483A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логические выражения с операциями </w:t>
      </w:r>
      <w:proofErr w:type="gramStart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ИЛИ, НЕ; определять значение логического выражения; строить таблицы истинности;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</w:t>
      </w: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 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с использованием таблиц истинности;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решать логические задачи путем составления логических выражений и их преобразования с использованием основных свойств логических операций.</w:t>
      </w:r>
    </w:p>
    <w:p w:rsidR="00A44A77" w:rsidRPr="00D9483A" w:rsidRDefault="00A44A77" w:rsidP="00D9483A">
      <w:pPr>
        <w:numPr>
          <w:ilvl w:val="0"/>
          <w:numId w:val="19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строить математическую модель задачи – выделять исходные данные и результаты, выявлять соотношения между ними.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Алгоритмы и начала программирования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Выпускник научится: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смысл понятия «алгоритм» и широту сферы его применения; анализировать предлагаемые последовательности команд на предмет наличия у них таких свойств алгоритма как дискретность, детерминированность, понятность, результативность, массовость; 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 алгоритмическими конструкциями «следование», «ветвление», «цикл» (подбирать алгоритмическую конструкцию, соответствующую той или иной ситуации; переходить от записи алгоритмической конструкции на алгоритмическом языке к блок-схеме и обратно);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 средой исполнителя и системой команд, на круг задач, решаемых исполнителем;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линейный алгоритм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линейные алгоритмы, число команд в которых не превышает заданное; 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научится исполнять записанный на естественном языке алгоритм, обрабатывающий цепочки символов.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линейные алгоритмы, записанные на алгоритмическом языке.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 c ветвлениями, записанные на алгоритмическом языке;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44A77" w:rsidRPr="00D9483A" w:rsidRDefault="00A44A77" w:rsidP="00D9483A">
      <w:pPr>
        <w:numPr>
          <w:ilvl w:val="0"/>
          <w:numId w:val="20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Выпускник получит возможность научиться: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алгоритмы, содержащие ветвления и повторения,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составлять все возможные алгоритмы фиксированной длины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количество линейных алгоритмов, обеспечивающих решение поставленной задачи, которые могут быть составлены для формального исполнителя с заданной системой команд;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данному алгоритму определять, для решения какой задачи он предназначен;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исполнять записанные на алгоритмическом языке циклические алгоритмы обработки одномерного массива чисел (суммирование всех элементов массива; суммирование элементов массива с определёнными индексами; суммирование элементов массива, с заданными свойствами; определение количества элементов массива с заданными свойствами; поиск наибольшего/ наименьшего элементов массива и др.);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A44A77" w:rsidRPr="00D9483A" w:rsidRDefault="00A44A77" w:rsidP="00D9483A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текущего контроля знаний, умений, навыков; промежуточной и итоговой аттестации учащихся 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выставлении оценок желательно придерживаться следующих общепринятых соотношений: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50-70% — «3»;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71-85% — «4»;</w:t>
      </w:r>
    </w:p>
    <w:p w:rsidR="00A44A77" w:rsidRPr="00D9483A" w:rsidRDefault="00A44A77" w:rsidP="00D9483A">
      <w:pPr>
        <w:numPr>
          <w:ilvl w:val="0"/>
          <w:numId w:val="2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86-100% — «5».</w:t>
      </w:r>
    </w:p>
    <w:p w:rsidR="00A44A77" w:rsidRPr="00D9483A" w:rsidRDefault="00A44A77" w:rsidP="00D9483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8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усмотрению учителя эти требования могут быть снижены. Особенно внимательно следует относиться к «пограничным» ситуациям, когда один балл определяет «судьбу» оценки, а иногда и ученика. В таких случаях следует внимательно проанализировать ошибочные ответы и, по возможности, принять решение в пользу ученика. Важно создать обстановку взаимопонимания и сотрудничества, сняв излишнее эмоциональное напряжение, возникающее во время тестирования.</w:t>
      </w:r>
    </w:p>
    <w:sectPr w:rsidR="00A44A77" w:rsidRPr="00D9483A" w:rsidSect="00A44A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1D0" w:rsidRDefault="008501D0" w:rsidP="00D9483A">
      <w:pPr>
        <w:spacing w:after="0" w:line="240" w:lineRule="auto"/>
      </w:pPr>
      <w:r>
        <w:separator/>
      </w:r>
    </w:p>
  </w:endnote>
  <w:endnote w:type="continuationSeparator" w:id="0">
    <w:p w:rsidR="008501D0" w:rsidRDefault="008501D0" w:rsidP="00D94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0133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9483A" w:rsidRPr="00D9483A" w:rsidRDefault="00D9483A">
        <w:pPr>
          <w:pStyle w:val="ad"/>
          <w:jc w:val="center"/>
          <w:rPr>
            <w:rFonts w:ascii="Times New Roman" w:hAnsi="Times New Roman" w:cs="Times New Roman"/>
          </w:rPr>
        </w:pPr>
        <w:r w:rsidRPr="00D9483A">
          <w:rPr>
            <w:rFonts w:ascii="Times New Roman" w:hAnsi="Times New Roman" w:cs="Times New Roman"/>
          </w:rPr>
          <w:fldChar w:fldCharType="begin"/>
        </w:r>
        <w:r w:rsidRPr="00D9483A">
          <w:rPr>
            <w:rFonts w:ascii="Times New Roman" w:hAnsi="Times New Roman" w:cs="Times New Roman"/>
          </w:rPr>
          <w:instrText>PAGE   \* MERGEFORMAT</w:instrText>
        </w:r>
        <w:r w:rsidRPr="00D9483A">
          <w:rPr>
            <w:rFonts w:ascii="Times New Roman" w:hAnsi="Times New Roman" w:cs="Times New Roman"/>
          </w:rPr>
          <w:fldChar w:fldCharType="separate"/>
        </w:r>
        <w:r w:rsidR="00965AAA">
          <w:rPr>
            <w:rFonts w:ascii="Times New Roman" w:hAnsi="Times New Roman" w:cs="Times New Roman"/>
            <w:noProof/>
          </w:rPr>
          <w:t>6</w:t>
        </w:r>
        <w:r w:rsidRPr="00D9483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1D0" w:rsidRDefault="008501D0" w:rsidP="00D9483A">
      <w:pPr>
        <w:spacing w:after="0" w:line="240" w:lineRule="auto"/>
      </w:pPr>
      <w:r>
        <w:separator/>
      </w:r>
    </w:p>
  </w:footnote>
  <w:footnote w:type="continuationSeparator" w:id="0">
    <w:p w:rsidR="008501D0" w:rsidRDefault="008501D0" w:rsidP="00D94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5098"/>
    <w:multiLevelType w:val="multilevel"/>
    <w:tmpl w:val="776E129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40B29"/>
    <w:multiLevelType w:val="multilevel"/>
    <w:tmpl w:val="A8FC80B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432C4"/>
    <w:multiLevelType w:val="multilevel"/>
    <w:tmpl w:val="9E860A1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D012E"/>
    <w:multiLevelType w:val="multilevel"/>
    <w:tmpl w:val="BEA20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6105AD"/>
    <w:multiLevelType w:val="multilevel"/>
    <w:tmpl w:val="BAAE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2E593A"/>
    <w:multiLevelType w:val="multilevel"/>
    <w:tmpl w:val="1592FA1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9B1099"/>
    <w:multiLevelType w:val="multilevel"/>
    <w:tmpl w:val="E3420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CE7CA7"/>
    <w:multiLevelType w:val="multilevel"/>
    <w:tmpl w:val="5A502B1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EC35B8"/>
    <w:multiLevelType w:val="multilevel"/>
    <w:tmpl w:val="FD5A215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1C1CED"/>
    <w:multiLevelType w:val="multilevel"/>
    <w:tmpl w:val="259ACEF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E5976"/>
    <w:multiLevelType w:val="multilevel"/>
    <w:tmpl w:val="0088BEB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6F06D0"/>
    <w:multiLevelType w:val="multilevel"/>
    <w:tmpl w:val="F4C843D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3852FC"/>
    <w:multiLevelType w:val="multilevel"/>
    <w:tmpl w:val="DC44A99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313B16"/>
    <w:multiLevelType w:val="multilevel"/>
    <w:tmpl w:val="B09009F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2F5812"/>
    <w:multiLevelType w:val="multilevel"/>
    <w:tmpl w:val="3C2A9BD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FC3D8B"/>
    <w:multiLevelType w:val="multilevel"/>
    <w:tmpl w:val="55782EF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C37833"/>
    <w:multiLevelType w:val="multilevel"/>
    <w:tmpl w:val="40E2A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34FEA"/>
    <w:multiLevelType w:val="multilevel"/>
    <w:tmpl w:val="F60A8B6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5423F1"/>
    <w:multiLevelType w:val="multilevel"/>
    <w:tmpl w:val="D20A56D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A40326"/>
    <w:multiLevelType w:val="multilevel"/>
    <w:tmpl w:val="C67AB13E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70C0C"/>
    <w:multiLevelType w:val="multilevel"/>
    <w:tmpl w:val="48B6D56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C61411"/>
    <w:multiLevelType w:val="multilevel"/>
    <w:tmpl w:val="EABE218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7"/>
  </w:num>
  <w:num w:numId="3">
    <w:abstractNumId w:val="0"/>
  </w:num>
  <w:num w:numId="4">
    <w:abstractNumId w:val="14"/>
  </w:num>
  <w:num w:numId="5">
    <w:abstractNumId w:val="12"/>
  </w:num>
  <w:num w:numId="6">
    <w:abstractNumId w:val="13"/>
  </w:num>
  <w:num w:numId="7">
    <w:abstractNumId w:val="2"/>
  </w:num>
  <w:num w:numId="8">
    <w:abstractNumId w:val="15"/>
  </w:num>
  <w:num w:numId="9">
    <w:abstractNumId w:val="18"/>
  </w:num>
  <w:num w:numId="10">
    <w:abstractNumId w:val="5"/>
  </w:num>
  <w:num w:numId="11">
    <w:abstractNumId w:val="1"/>
  </w:num>
  <w:num w:numId="12">
    <w:abstractNumId w:val="8"/>
  </w:num>
  <w:num w:numId="13">
    <w:abstractNumId w:val="20"/>
  </w:num>
  <w:num w:numId="14">
    <w:abstractNumId w:val="16"/>
  </w:num>
  <w:num w:numId="15">
    <w:abstractNumId w:val="3"/>
  </w:num>
  <w:num w:numId="16">
    <w:abstractNumId w:val="4"/>
  </w:num>
  <w:num w:numId="17">
    <w:abstractNumId w:val="6"/>
  </w:num>
  <w:num w:numId="18">
    <w:abstractNumId w:val="11"/>
  </w:num>
  <w:num w:numId="19">
    <w:abstractNumId w:val="10"/>
  </w:num>
  <w:num w:numId="20">
    <w:abstractNumId w:val="19"/>
  </w:num>
  <w:num w:numId="21">
    <w:abstractNumId w:val="1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77"/>
    <w:rsid w:val="00045E10"/>
    <w:rsid w:val="00081ADA"/>
    <w:rsid w:val="000D46BD"/>
    <w:rsid w:val="00100EF7"/>
    <w:rsid w:val="00174AB1"/>
    <w:rsid w:val="002250A4"/>
    <w:rsid w:val="00316436"/>
    <w:rsid w:val="00377404"/>
    <w:rsid w:val="004562D6"/>
    <w:rsid w:val="005B22A3"/>
    <w:rsid w:val="006215AB"/>
    <w:rsid w:val="006525E3"/>
    <w:rsid w:val="0074384C"/>
    <w:rsid w:val="00763CDD"/>
    <w:rsid w:val="00827EC7"/>
    <w:rsid w:val="008501D0"/>
    <w:rsid w:val="008618C5"/>
    <w:rsid w:val="00965AAA"/>
    <w:rsid w:val="00967594"/>
    <w:rsid w:val="009C212B"/>
    <w:rsid w:val="009F41C8"/>
    <w:rsid w:val="00A049CF"/>
    <w:rsid w:val="00A44A77"/>
    <w:rsid w:val="00BC5F01"/>
    <w:rsid w:val="00BF3F51"/>
    <w:rsid w:val="00D635CC"/>
    <w:rsid w:val="00D9483A"/>
    <w:rsid w:val="00DA2B06"/>
    <w:rsid w:val="00E57520"/>
    <w:rsid w:val="00F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8DD46-396A-4CF2-9C8B-24697C7A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483A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4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A44A77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A44A7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A44A7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8"/>
    <w:qFormat/>
    <w:rsid w:val="00A44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rsid w:val="00A44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A44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483A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a9">
    <w:name w:val="Body Text Indent"/>
    <w:basedOn w:val="a"/>
    <w:link w:val="aa"/>
    <w:uiPriority w:val="99"/>
    <w:semiHidden/>
    <w:unhideWhenUsed/>
    <w:rsid w:val="00D9483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9483A"/>
  </w:style>
  <w:style w:type="paragraph" w:styleId="ab">
    <w:name w:val="header"/>
    <w:basedOn w:val="a"/>
    <w:link w:val="ac"/>
    <w:uiPriority w:val="99"/>
    <w:unhideWhenUsed/>
    <w:rsid w:val="00D9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9483A"/>
  </w:style>
  <w:style w:type="paragraph" w:styleId="ad">
    <w:name w:val="footer"/>
    <w:basedOn w:val="a"/>
    <w:link w:val="ae"/>
    <w:uiPriority w:val="99"/>
    <w:unhideWhenUsed/>
    <w:rsid w:val="00D94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9483A"/>
  </w:style>
  <w:style w:type="paragraph" w:styleId="af">
    <w:name w:val="Balloon Text"/>
    <w:basedOn w:val="a"/>
    <w:link w:val="af0"/>
    <w:uiPriority w:val="99"/>
    <w:semiHidden/>
    <w:unhideWhenUsed/>
    <w:rsid w:val="00D9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32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8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61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32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6242B-802E-4327-AAA4-4FCA5113D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4079</Words>
  <Characters>23251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</dc:creator>
  <cp:lastModifiedBy>user</cp:lastModifiedBy>
  <cp:revision>4</cp:revision>
  <cp:lastPrinted>2022-09-17T06:36:00Z</cp:lastPrinted>
  <dcterms:created xsi:type="dcterms:W3CDTF">2022-09-15T12:12:00Z</dcterms:created>
  <dcterms:modified xsi:type="dcterms:W3CDTF">2023-01-19T09:20:00Z</dcterms:modified>
</cp:coreProperties>
</file>